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25" w:rsidRDefault="005C1F25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C1F25" w:rsidRDefault="00C551EC" w:rsidP="0010602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ZAPROSZENIE DO SKŁADANIA OFERTY CENOWEJ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art. 2 ust. 1 pkt 1 ustawy z dnia 11 września 2019 r. - Prawo zamówień publicznych przepisy ustawy stosuje się do udzielania zamówień klasycznych oraz organizowania konkursów, których wartość jest równa lub przekracza kwotę 130 000 złotych. W związku z tym niniejsze zapytanie ofertowe przeprowadza się bez stosowania przepisów w/w ustawy,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Czosnów ogłasza postępowanie w formie zaproszenia do składania ofert na: 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i wydawanie posiłków dla dzieci w Publicznym Przedszkolu oraz w Szkole Podstawowej </w:t>
      </w:r>
      <w:r w:rsidR="001060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im. Grupy Kampinos AK w Kaliszkach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Przedmiot i zakres zamówienia: </w:t>
      </w:r>
    </w:p>
    <w:p w:rsidR="005C1F25" w:rsidRDefault="00C551EC">
      <w:pPr>
        <w:spacing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</w:p>
    <w:p w:rsidR="00106024" w:rsidRPr="00106024" w:rsidRDefault="00C551EC" w:rsidP="00106024">
      <w:pPr>
        <w:pStyle w:val="Akapitzlist"/>
        <w:numPr>
          <w:ilvl w:val="1"/>
          <w:numId w:val="7"/>
        </w:numPr>
        <w:spacing w:line="264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060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106024" w:rsidRPr="001060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rzygotowanie, wydanie o dowóz ok. 33</w:t>
      </w:r>
      <w:r w:rsidRPr="001060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posiłków całodziennych dla dzieci w przedszkolu w </w:t>
      </w:r>
      <w:r w:rsidR="00106024" w:rsidRPr="001060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Kaliszkach</w:t>
      </w:r>
      <w:r w:rsidRPr="001060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W skład całodziennego posiłku wchodzi: I śniadanie, II śniadanie, obiad </w:t>
      </w:r>
      <w:r w:rsidRPr="0010602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 xml:space="preserve">i podwieczorek, w tym posiłki z dietą. </w:t>
      </w:r>
    </w:p>
    <w:p w:rsidR="00106024" w:rsidRDefault="00106024" w:rsidP="00106024">
      <w:pPr>
        <w:pStyle w:val="Akapitzlist"/>
        <w:spacing w:line="264" w:lineRule="auto"/>
        <w:ind w:left="408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5C1F25" w:rsidRDefault="00C551EC" w:rsidP="00106024">
      <w:pPr>
        <w:pStyle w:val="Akapitzlist"/>
        <w:spacing w:line="264" w:lineRule="auto"/>
        <w:ind w:left="4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6024">
        <w:rPr>
          <w:rFonts w:ascii="Times New Roman" w:eastAsia="Calibri" w:hAnsi="Times New Roman"/>
          <w:sz w:val="24"/>
          <w:szCs w:val="24"/>
          <w:lang w:eastAsia="zh-CN"/>
        </w:rPr>
        <w:t xml:space="preserve">Zamówienie obejmuje wydawanie posiłków </w:t>
      </w:r>
      <w:r w:rsidR="00106B5F">
        <w:rPr>
          <w:rFonts w:ascii="Times New Roman" w:eastAsia="Calibri" w:hAnsi="Times New Roman"/>
          <w:sz w:val="24"/>
          <w:szCs w:val="24"/>
          <w:lang w:eastAsia="zh-CN"/>
        </w:rPr>
        <w:t>w okresie od 02.01.2025 r. do 31 sierpnia</w:t>
      </w:r>
      <w:r w:rsidRPr="00106024">
        <w:rPr>
          <w:rFonts w:ascii="Times New Roman" w:eastAsia="Calibri" w:hAnsi="Times New Roman"/>
          <w:sz w:val="24"/>
          <w:szCs w:val="24"/>
          <w:lang w:eastAsia="zh-CN"/>
        </w:rPr>
        <w:t xml:space="preserve"> 2025 roku oraz w dni pełnionych dyżurów w czasie ferii zimowych i wakacji (tj. dwa tygodnie ferii zimowych oraz lipiec 2025 r.). </w:t>
      </w:r>
      <w:r w:rsidRPr="001060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Przewidywana ilość posiłków od 02 stycznia 2025 r.</w:t>
      </w:r>
      <w:r w:rsidR="001060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31 </w:t>
      </w:r>
      <w:r w:rsidR="00106B5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sierpnia</w:t>
      </w:r>
      <w:r w:rsidR="001060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2025 r. wynosi 4650</w:t>
      </w:r>
      <w:r w:rsidRPr="0010602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:rsidR="00321260" w:rsidRPr="00C551EC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u w:val="single"/>
          <w:lang w:eastAsia="pl-PL"/>
          <w14:ligatures w14:val="none"/>
        </w:rPr>
      </w:pP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u w:val="single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u w:val="single"/>
          <w:lang w:eastAsia="pl-PL"/>
          <w14:ligatures w14:val="none"/>
        </w:rPr>
        <w:t>Posiłki muszą spełniać następujące warunki jakościowe: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  <w:t>Śniadanie</w:t>
      </w:r>
      <w:r w:rsidRPr="00321260">
        <w:rPr>
          <w:rFonts w:ascii="Times New Roman" w:eastAsia="Times New Roman" w:hAnsi="Times New Roman" w:cs="Times New Roman"/>
          <w:b/>
          <w:caps/>
          <w:kern w:val="0"/>
          <w:sz w:val="24"/>
          <w:u w:val="single"/>
          <w:lang w:eastAsia="pl-PL"/>
          <w14:ligatures w14:val="none"/>
        </w:rPr>
        <w:t>: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Zupa mleczna lub potrawy mleczne i mlekopodobne (200-250 ml) oraz kanapka i herbata. Kanapka powinna zawierać min. 100 g pieczywa mieszanego, masło, wędlinę lub nabiał oraz warzywa. Śniadanie powinno zapewniać min. 550 kalorii.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  <w:t>II Śniadanie: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Owoce min. 150 g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</w:pP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  <w:t xml:space="preserve">Obiad </w:t>
      </w:r>
      <w:r w:rsidRPr="00321260">
        <w:rPr>
          <w:rFonts w:ascii="Times New Roman" w:eastAsia="Times New Roman" w:hAnsi="Times New Roman" w:cs="Times New Roman"/>
          <w:b/>
          <w:caps/>
          <w:kern w:val="0"/>
          <w:sz w:val="24"/>
          <w:u w:val="single"/>
          <w:lang w:eastAsia="pl-PL"/>
          <w14:ligatures w14:val="none"/>
        </w:rPr>
        <w:t>(</w:t>
      </w: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składający się z dwóch dań</w:t>
      </w:r>
      <w:r w:rsidRPr="00321260">
        <w:rPr>
          <w:rFonts w:ascii="Times New Roman" w:eastAsia="Times New Roman" w:hAnsi="Times New Roman" w:cs="Times New Roman"/>
          <w:caps/>
          <w:kern w:val="0"/>
          <w:sz w:val="24"/>
          <w:lang w:eastAsia="pl-PL"/>
          <w14:ligatures w14:val="none"/>
        </w:rPr>
        <w:t>):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1. Zupa min. 250 ml. Zupa powinna być sporządzona na wywarze mięsno – warzywnym.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2. Drugie danie powinno składać się z:</w:t>
      </w:r>
    </w:p>
    <w:p w:rsidR="00321260" w:rsidRPr="00321260" w:rsidRDefault="00321260" w:rsidP="00321260">
      <w:pPr>
        <w:suppressAutoHyphens w:val="0"/>
        <w:spacing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- trzy razy w tygodniu z mięsa </w:t>
      </w:r>
      <w:proofErr w:type="spellStart"/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np</w:t>
      </w:r>
      <w:proofErr w:type="spellEnd"/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: wołowina, drób, mięso wieprzowe chude min. 100 g; ziemniaki (zamiennie ryż, makaron lub kasze – min. 200 g) ; napój: kompot lub sok min. 200 ml, surówka min. 100 g lub gotowane jarzyny,</w:t>
      </w: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- jeden raz w tygodniu filet rybny min. 100 g. ziemniaki (zamiennie ryż, makaron lub kasze – min. 200 g) ; napój: kompot lub sok min. 200 ml; surówka min. 100 g lub gotowane jarzyny </w:t>
      </w:r>
    </w:p>
    <w:p w:rsidR="00321260" w:rsidRPr="00321260" w:rsidRDefault="00321260" w:rsidP="00321260">
      <w:pPr>
        <w:suppressAutoHyphens w:val="0"/>
        <w:spacing w:line="240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- jeden raz w tygodniu danie bezmięsne typu: naleśniki, placki ziemniaczane, pierogi, pyzy, kluski – min. 300 g; surówka min. 100 g lub gotowane jarzyny; napój: kompot lub sok min. 200 ml, surówki.</w:t>
      </w:r>
    </w:p>
    <w:p w:rsidR="00321260" w:rsidRPr="00321260" w:rsidRDefault="00321260" w:rsidP="00321260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Obiad powinien zapewniać min. 600 kalorii.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/>
          <w14:ligatures w14:val="none"/>
        </w:rPr>
        <w:t>Podwieczorek: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Słodka bułka (ciasta), jogurt owocowy z zawartością owoców min. 9%, kisiel lub galaretka, herbatę lub wodę mineralną.</w:t>
      </w:r>
    </w:p>
    <w:p w:rsidR="00321260" w:rsidRPr="00321260" w:rsidRDefault="00321260" w:rsidP="00321260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pl-PL"/>
          <w14:ligatures w14:val="none"/>
        </w:rPr>
      </w:pPr>
      <w:r w:rsidRPr="0032126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Podwieczorek powinien zapewnić 300 – 400 kalorii.</w:t>
      </w:r>
    </w:p>
    <w:p w:rsidR="00106024" w:rsidRPr="00321260" w:rsidRDefault="00106024" w:rsidP="0032126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321260" w:rsidRDefault="00C551EC" w:rsidP="00321260">
      <w:pPr>
        <w:pStyle w:val="Akapitzlist"/>
        <w:numPr>
          <w:ilvl w:val="0"/>
          <w:numId w:val="17"/>
        </w:numPr>
        <w:spacing w:line="264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 w:rsidRPr="003212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106024" w:rsidRPr="003212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rzygotowanie i wydanie ok. 20</w:t>
      </w:r>
      <w:r w:rsidRPr="003212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posiłków dziennie dla dzieci w Szkole P</w:t>
      </w:r>
      <w:r w:rsidRPr="003212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odstawowej w </w:t>
      </w:r>
      <w:r w:rsidR="00106024" w:rsidRPr="003212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Kaliszkach</w:t>
      </w:r>
      <w:r w:rsidRPr="0032126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W skład dziennego posiłku wchodzi: obiad (zupa i II danie). </w:t>
      </w:r>
      <w:r w:rsidRPr="00321260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Zamówienie obejmuje wydawanie posiłków </w:t>
      </w:r>
      <w:r w:rsidR="00106024" w:rsidRPr="00321260">
        <w:rPr>
          <w:rFonts w:ascii="Times New Roman" w:eastAsia="Calibri" w:hAnsi="Times New Roman"/>
          <w:color w:val="000000"/>
          <w:sz w:val="24"/>
          <w:szCs w:val="24"/>
          <w:lang w:eastAsia="zh-CN"/>
        </w:rPr>
        <w:t>w okresie od 07.01.2025 r. do 26</w:t>
      </w:r>
      <w:r w:rsidR="00321260" w:rsidRPr="00321260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.06.2025 roku.</w:t>
      </w:r>
    </w:p>
    <w:p w:rsidR="00C551EC" w:rsidRDefault="00C551EC" w:rsidP="00321260">
      <w:pPr>
        <w:pStyle w:val="Akapitzlist"/>
        <w:numPr>
          <w:ilvl w:val="0"/>
          <w:numId w:val="17"/>
        </w:numPr>
        <w:spacing w:line="264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zh-CN"/>
        </w:rPr>
        <w:t>O ostatecznej liczbie zamówionych posiłków będzie decydowała ilość zamówień złożonych przez Rodziców w aplikacji ZAMÓW POSIŁEK.</w:t>
      </w:r>
    </w:p>
    <w:p w:rsidR="00C551EC" w:rsidRPr="00321260" w:rsidRDefault="00C551EC" w:rsidP="00321260">
      <w:pPr>
        <w:pStyle w:val="Akapitzlist"/>
        <w:numPr>
          <w:ilvl w:val="0"/>
          <w:numId w:val="17"/>
        </w:numPr>
        <w:spacing w:line="264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Obsługa aplikacji leży po stronie wykonawcy. </w:t>
      </w:r>
    </w:p>
    <w:p w:rsidR="00321260" w:rsidRPr="00C551EC" w:rsidRDefault="00321260" w:rsidP="00321260">
      <w:pPr>
        <w:spacing w:line="264" w:lineRule="auto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lang w:eastAsia="zh-CN"/>
        </w:rPr>
      </w:pPr>
    </w:p>
    <w:p w:rsidR="00321260" w:rsidRPr="00321260" w:rsidRDefault="00321260" w:rsidP="00321260">
      <w:pPr>
        <w:suppressAutoHyphens w:val="0"/>
        <w:spacing w:after="120" w:line="240" w:lineRule="auto"/>
        <w:ind w:left="360"/>
        <w:jc w:val="both"/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</w:pPr>
      <w:r w:rsidRPr="00321260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Posiłki muszą spełniać następujące warunki ilościowe:</w:t>
      </w:r>
    </w:p>
    <w:p w:rsidR="00321260" w:rsidRPr="00321260" w:rsidRDefault="00321260" w:rsidP="00321260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kern w:val="0"/>
          <w:lang w:eastAsia="pl-PL"/>
          <w14:ligatures w14:val="none"/>
        </w:rPr>
        <w:t xml:space="preserve">zupa: </w:t>
      </w:r>
      <w:r w:rsidRPr="00321260">
        <w:rPr>
          <w:rFonts w:ascii="Arial" w:eastAsia="Times New Roman" w:hAnsi="Arial" w:cs="Arial"/>
          <w:lang w:eastAsia="pl-PL"/>
          <w14:ligatures w14:val="none"/>
        </w:rPr>
        <w:t>nie mniej niż 250 ml (wariant 1) i 400 ml (wariant 2),</w:t>
      </w:r>
    </w:p>
    <w:p w:rsidR="00321260" w:rsidRPr="00321260" w:rsidRDefault="00321260" w:rsidP="00321260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 xml:space="preserve">drugie danie (danie mięsne): gramatura nie mniej niż 290 gram (wariant 1) i 400 gram (wariant 2). </w:t>
      </w:r>
    </w:p>
    <w:p w:rsidR="00321260" w:rsidRPr="00321260" w:rsidRDefault="00321260" w:rsidP="00321260">
      <w:pPr>
        <w:suppressAutoHyphens w:val="0"/>
        <w:spacing w:after="12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>W przypadku dania mięsnego lub rybnego:</w:t>
      </w:r>
      <w:r w:rsidRPr="0032126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:rsidR="00321260" w:rsidRPr="00321260" w:rsidRDefault="00321260" w:rsidP="00321260">
      <w:pPr>
        <w:numPr>
          <w:ilvl w:val="0"/>
          <w:numId w:val="8"/>
        </w:numPr>
        <w:suppressAutoHyphens w:val="0"/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>ziemniaki, kasza, ryż, makaron - nie mniej niż 90 g (wariant 1) i nie mniej niż 170 g (wariant 2);</w:t>
      </w:r>
    </w:p>
    <w:p w:rsidR="00321260" w:rsidRPr="00321260" w:rsidRDefault="00321260" w:rsidP="00321260">
      <w:pPr>
        <w:numPr>
          <w:ilvl w:val="0"/>
          <w:numId w:val="8"/>
        </w:numPr>
        <w:suppressAutoHyphens w:val="0"/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>mięso lub ryba - nie mniej niż 80 g (wariant 1) i nie mniej niż 110 g (wariant 2), waga po ugotowaniu lub usmażeniu nie licząc ewentualnej panierki, w przypadku ryb, ryby bez ości lub filet;</w:t>
      </w:r>
    </w:p>
    <w:p w:rsidR="00321260" w:rsidRPr="00321260" w:rsidRDefault="00321260" w:rsidP="00321260">
      <w:pPr>
        <w:numPr>
          <w:ilvl w:val="0"/>
          <w:numId w:val="8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>surówka - nie mniej niż 120 g (dla obydwu wariantów);</w:t>
      </w:r>
    </w:p>
    <w:p w:rsidR="00321260" w:rsidRPr="00321260" w:rsidRDefault="00321260" w:rsidP="00321260">
      <w:pPr>
        <w:numPr>
          <w:ilvl w:val="0"/>
          <w:numId w:val="9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lang w:eastAsia="pl-PL"/>
          <w14:ligatures w14:val="none"/>
        </w:rPr>
        <w:t>danie jarskie i półmięsne - gramatura nie mniej niż 290 gram i nie mniej  niż 400 gram;</w:t>
      </w:r>
      <w:r w:rsidRPr="00321260">
        <w:rPr>
          <w:rFonts w:ascii="Arial" w:eastAsia="Times New Roman" w:hAnsi="Arial" w:cs="Arial"/>
          <w:lang w:eastAsia="pl-PL"/>
          <w14:ligatures w14:val="none"/>
        </w:rPr>
        <w:br/>
      </w: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Calibri" w:hAnsi="Arial" w:cs="Arial"/>
          <w:shd w:val="clear" w:color="auto" w:fill="FFFFFF"/>
          <w14:ligatures w14:val="none"/>
        </w:rPr>
        <w:t>Zamawiający nie dopuszcza powtarzalności rodzajowo tych samych posiłków w okresach 2 tygodniowych (10 dni). Dania mięsne muszą być urozmaicone, przygotowane tego samego dnia, z różnych rodzajów mięsa, które nie mogą się powtarzać w jednym tygodniu. Przed rozpoczęciem realizacji zamówienia, Wykonawca zobowiązuje się dostarczyć tygodniowy jadłospis, nie później niż do czwartku poprzedzającego dany tydzień.</w:t>
      </w:r>
    </w:p>
    <w:p w:rsid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kern w:val="0"/>
          <w:lang w:eastAsia="pl-PL"/>
          <w14:ligatures w14:val="none"/>
        </w:rPr>
        <w:t>Posiłki muszą spełniać następujące warunki jakościowe: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kern w:val="0"/>
          <w:lang w:eastAsia="pl-PL"/>
          <w14:ligatures w14:val="none"/>
        </w:rPr>
        <w:t>jadłospis powinien być urozmaicony, rodzaj potraw nie może powtarzać się w ciągu dwóch tygodni;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kern w:val="0"/>
          <w:lang w:eastAsia="pl-PL"/>
          <w14:ligatures w14:val="none"/>
        </w:rPr>
        <w:t>w tygodniu powinien być dostarczany co najmniej 4 razy obiad z drugim daniem mięsnym</w:t>
      </w: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lub rybnym (o gramaturze min. 90 gram), w tym przynajmniej dwa razy sztuka mięsa w całości oraz surówka, sałatka lub inny dodatek warzywny;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 xml:space="preserve">potrawy muszą być lekkostrawne, przygotowane z surowców wysokiej jakości, świeżych, naturalnych, mało przetworzonych, 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 ograniczoną ilością substancji dodatkowych konserwujących, zagęszczających, barwiących  lub sztucznie aromatyzowanych;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jadłospisie powinny przeważać potrawy gotowane, pieczone i duszone, okazjonalnie smażone;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 przygotowania posiłków zalecane jest stosowanie tłuszczów roślinnych, dużej ilości warzyw, nasion strączkowych, różnego rodzaju kasz, umiarkowane stosowanie jaj, cukru i soli;</w:t>
      </w:r>
    </w:p>
    <w:p w:rsidR="00321260" w:rsidRPr="00321260" w:rsidRDefault="00321260" w:rsidP="00321260">
      <w:pPr>
        <w:numPr>
          <w:ilvl w:val="0"/>
          <w:numId w:val="11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temperatura dostarczanych potraw: zupa – (+/-) temp. 75ᴼC, II danie – temp. (+/-) 65ᴼC.</w:t>
      </w: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Zamawiający zastrzega sobie prawo do okresowej kontroli w zakresie zgodności dostarczanych posiłków zgodnie z wymogami pod względem wagowym i ilościowym, a także pod kątem temperatury.</w:t>
      </w: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Warunki niezbędne do spełnienia przez wykonawcę.</w:t>
      </w:r>
    </w:p>
    <w:p w:rsidR="00321260" w:rsidRPr="00321260" w:rsidRDefault="00321260" w:rsidP="00321260">
      <w:pPr>
        <w:numPr>
          <w:ilvl w:val="0"/>
          <w:numId w:val="15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Zamówienie może zostać udzielone Wykonawcy, który:</w:t>
      </w:r>
    </w:p>
    <w:p w:rsidR="00321260" w:rsidRPr="00321260" w:rsidRDefault="00321260" w:rsidP="00321260">
      <w:pPr>
        <w:numPr>
          <w:ilvl w:val="0"/>
          <w:numId w:val="14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posiada uprawnienia do wykonywania określonej działalności lub czynności;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posiada wiedzę i doświadczenie oraz sytuację ekonomiczną i finansową gwarantującą wykonanie zamówienia;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dysponuje odpowiednim pojazdem spełniającym wymagane przepisy w zakresie przewozu żywności i osobami zdolnymi do wykonywana zamówienia.</w:t>
      </w:r>
    </w:p>
    <w:p w:rsidR="00321260" w:rsidRPr="00321260" w:rsidRDefault="00321260" w:rsidP="00321260">
      <w:pPr>
        <w:numPr>
          <w:ilvl w:val="0"/>
          <w:numId w:val="15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ramach zamówienia Wykonawca jest zobowiązany do: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świadczenia usług cateringowych wyłącznie przy użyciu produktów spełniających normy jakości produktów spożywczych, przestrzegania przepisów prawnych w zakresie przechowywania i przygotowywania artykułów spożywczych (ustawa z dn. 25 sierpnia 2006 r. o bezpieczeństwie żywności i żywienia (t. j. </w:t>
      </w:r>
      <w:r w:rsidRPr="00321260">
        <w:rPr>
          <w:rFonts w:ascii="Arial" w:eastAsia="Calibri" w:hAnsi="Arial" w:cs="Arial"/>
          <w14:ligatures w14:val="none"/>
        </w:rPr>
        <w:t>Dz. U. z 2023 r. poz. 1448)</w:t>
      </w: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przestrzegania norm na składniki pokarmowe i produkty spożywcze określone przez Instytut Żywienia i Żywności;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świadczenia usług zgodnie z normami HACCP i zaleceniami SANEPID-u;</w:t>
      </w:r>
    </w:p>
    <w:p w:rsidR="00321260" w:rsidRPr="00321260" w:rsidRDefault="00321260" w:rsidP="00321260">
      <w:pPr>
        <w:numPr>
          <w:ilvl w:val="0"/>
          <w:numId w:val="13"/>
        </w:numPr>
        <w:shd w:val="clear" w:color="auto" w:fill="FFFFFF"/>
        <w:suppressAutoHyphens w:val="0"/>
        <w:spacing w:after="120" w:line="240" w:lineRule="auto"/>
        <w:ind w:left="1037" w:hanging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przygotowywania posiłków zgodnie z zasadami racjonalnego żywienia dzieci i młodzieży.</w:t>
      </w: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103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321260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Warunki dotyczące transportu posiłków:</w:t>
      </w:r>
    </w:p>
    <w:p w:rsidR="00321260" w:rsidRPr="00321260" w:rsidRDefault="00321260" w:rsidP="00321260">
      <w:pPr>
        <w:numPr>
          <w:ilvl w:val="0"/>
          <w:numId w:val="16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Wykonawca musi zapewnić dostawę posiłków własnym transportem (samochód spełniający wymogi sanitarno-techniczne do przewozu żywności). </w:t>
      </w:r>
    </w:p>
    <w:p w:rsidR="00321260" w:rsidRPr="00321260" w:rsidRDefault="00321260" w:rsidP="00321260">
      <w:pPr>
        <w:numPr>
          <w:ilvl w:val="0"/>
          <w:numId w:val="16"/>
        </w:num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Transport posiłków powinien odbywać się w zabezpieczonych naczyniach jednorazowych umieszczanych w pojemnikach termoizolacyjnych zapewniających właściwą ochronę i temperaturę oraz jakość przewożonych potraw. </w:t>
      </w:r>
    </w:p>
    <w:p w:rsidR="00321260" w:rsidRDefault="00321260" w:rsidP="00321260">
      <w:pPr>
        <w:shd w:val="clear" w:color="auto" w:fill="FFFFFF"/>
        <w:suppressAutoHyphens w:val="0"/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C551EC" w:rsidRDefault="00C551EC" w:rsidP="00321260">
      <w:pPr>
        <w:shd w:val="clear" w:color="auto" w:fill="FFFFFF"/>
        <w:suppressAutoHyphens w:val="0"/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C551EC" w:rsidRPr="00321260" w:rsidRDefault="00C551EC" w:rsidP="00321260">
      <w:pPr>
        <w:shd w:val="clear" w:color="auto" w:fill="FFFFFF"/>
        <w:suppressAutoHyphens w:val="0"/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lastRenderedPageBreak/>
        <w:t>Warunki płatności:</w:t>
      </w:r>
    </w:p>
    <w:p w:rsidR="00321260" w:rsidRPr="00321260" w:rsidRDefault="00321260" w:rsidP="00321260">
      <w:pPr>
        <w:shd w:val="clear" w:color="auto" w:fill="FFFFFF"/>
        <w:suppressAutoHyphens w:val="0"/>
        <w:spacing w:after="120" w:line="240" w:lineRule="auto"/>
        <w:ind w:left="35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2126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Płatność za usługę na podstawie faktury (rachunku) wystawionej po zatwierdzeniu przez Zamawiającego przedłożonego zestawienia ilości wydanych obiadów, co miesiąc, po wykonaniu przedmiotu zamówienia. Faktura z terminem płatności 14 dni od dnia prawidłowo wystawionej i dostarczonej faktury (rachunku).</w:t>
      </w:r>
    </w:p>
    <w:p w:rsidR="005C1F25" w:rsidRPr="00C551EC" w:rsidRDefault="00C551EC" w:rsidP="0032126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321260">
        <w:rPr>
          <w:rFonts w:ascii="Times New Roman" w:eastAsia="Calibri" w:hAnsi="Times New Roman"/>
          <w:color w:val="000000"/>
          <w:sz w:val="24"/>
          <w:szCs w:val="24"/>
          <w:lang w:eastAsia="zh-CN"/>
        </w:rPr>
        <w:br/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Warunki realizacji przedmiotowego zamówienia:</w:t>
      </w:r>
    </w:p>
    <w:p w:rsidR="005C1F25" w:rsidRDefault="00C551EC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wykonania od dnia podpisania umowy:</w:t>
      </w:r>
      <w:r w:rsidR="00106B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02.01.2025 r. do dnia 31.08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 r. ( przedszkole).</w:t>
      </w:r>
    </w:p>
    <w:p w:rsidR="00C551EC" w:rsidRDefault="00C551EC" w:rsidP="00C551EC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wykonania od dnia podpisania umowy: od 07.01.2025 r. do dnia 26.06.2025 r. ( szkoła podstawowa).</w:t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III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Opis warunków udziału w postępowaniu: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Dokumenty, które Wykonawcy są zobowiązani dołączyć do oferty: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oferty – wypełniony </w:t>
      </w:r>
      <w:r w:rsidR="001060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</w:t>
      </w:r>
      <w:r w:rsidR="003212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1, Formularz nr 2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związania z ofertą: </w:t>
      </w:r>
      <w:r w:rsidR="003212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IV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Kryteria oceny oferty cenowej.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wybiera ofertę, która zawiera najniższą cenę podaną w załączniku nr 1 – waga kryterium Cena – 100%</w:t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Miejsce i termin złożenia oferty cenowej.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cenową należy złożyć do dnia </w:t>
      </w:r>
      <w:r w:rsidR="003212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 grudnia 2024r., </w:t>
      </w:r>
      <w:proofErr w:type="spellStart"/>
      <w:r w:rsidR="003212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</w:t>
      </w:r>
      <w:proofErr w:type="spellEnd"/>
      <w:r w:rsidR="003212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16:00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adres poczty elektronicznej zamawiającego: </w:t>
      </w:r>
      <w:hyperlink r:id="rId5" w:history="1">
        <w:r w:rsidRPr="00D8210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zspkaliszki@czosnow.pl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lub osobiście w siedzibie Zespołu Szkolno-Przedszkolnego, Kaliszki 170, 05-152 Czosnów</w:t>
      </w:r>
    </w:p>
    <w:p w:rsidR="005C1F25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</w:t>
      </w:r>
      <w:r w:rsidR="00C551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Osoba uprawniona do kontaktów z Wykonawcami: Ewelina Siwek-Jagodzińska, tel. 608003053</w:t>
      </w:r>
    </w:p>
    <w:p w:rsidR="005C1F25" w:rsidRPr="00C551EC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VII</w:t>
      </w:r>
      <w:r w:rsidR="00C551EC"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Załączniki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:rsidR="00321260" w:rsidRDefault="00321260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-Formularz ofertowy – załącznik nr 2</w:t>
      </w:r>
    </w:p>
    <w:p w:rsidR="005C1F25" w:rsidRPr="00C551EC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VIII Obowiązki informacyjne wynikające z przepisów RODO:</w:t>
      </w:r>
    </w:p>
    <w:p w:rsidR="005C1F25" w:rsidRDefault="00C551EC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danych oraz uchylenia dyrektywy 95/46/WE (ogólne rozporządzenie o ochronie danych) (Dz. Urz. UE L 119 z 04.05.2016, str. 1), dalej „RODO”, informuję, że:</w:t>
      </w:r>
    </w:p>
    <w:p w:rsidR="005C1F25" w:rsidRDefault="00C551EC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Gmina Czosnów, ul. Gminna 6, 05-152 Czosnów, Urząd Gminy Czosnów, adres strony internetowej: www.czosnow.pl, adres e-mail: przetargi@czosnow.pl, Godziny otwarcia: poniedziałek od 09:00 do 17:00, wtorek-piątek od 08:00 do 16:00;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związanych z Pani/Pana danymi proszę kontaktować się z Inspektorem Ochrony Danych Osobowych w Gminie Czosnów p. Januszem Wyrzykowskim, kontakt pocztą elektroniczną na adres e-mail: iod@czosnow.pl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 RODO w celu prowadzenia przedmiotowego postępowania o udzielenie zamówienia publicznego oraz zawarcia umowy, a podstawą prawną ich przetwarzania jest obowiązek prawny stosowania sformalizowanych procedur udzielania zamówień publicznych spoczywający na Zamawiającym;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odbiorcami Pani/Pana danych osobowych będą osoby lub podmioty, którym udostępniona zostanie dokumentacja postępowania w oparciu o art. 18 oraz art. 74 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będą przechowywane, zgodnie z art. 78 ust. 1 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przez okres 4 lat od dnia zakończenia postępowania o udzielenie zamówienia, a jeżeli czas trwania umowy przekracza 4 lata, okres przechowywania obejmuje cały czas trwania umowy;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obowiązek podania przez Panią/Pana danych osobowych bezpośrednio Pani/Pana dotyczących jest wymogiem ustawowym określonym w przepisach 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związanym z udziałem w postępowaniu o udzielenie zamówienia publicznego; konsekwencje niepodania określonych danych wynikają z ustawy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5C1F25" w:rsidRDefault="00C551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 sposób zautomatyzowany, stosowanie do art. 22 RODO;</w:t>
      </w:r>
    </w:p>
    <w:p w:rsidR="005C1F25" w:rsidRDefault="00C551EC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Pan/Pani: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15 RODO prawo dostępu do danych osobowych Pani/Pana dotyczących;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zakresie niezgodnym z ustawą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nie może naruszać integralności protokołu oraz jego załączników.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18 RODO prawo żądania od administratora ograniczenia przetwarzania danych osobowych z zastrzeżeniem przypadków, o których mowa w art. 18 ust. 2 RODO, przy czym prawo do ograniczenia przetwarzania nie ma zastosowania w odniesieniu do przechowywania, w celu zapewnienia korzystania ze 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zamówienia.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:rsidR="005C1F25" w:rsidRDefault="00C551EC">
      <w:pPr>
        <w:numPr>
          <w:ilvl w:val="0"/>
          <w:numId w:val="4"/>
        </w:num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przysługuje Pani/Panu: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 związku z art. 17 ust. 3 lit. b, d lub e RODO prawo do usunięcia danych osobowych;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prawo do przenoszenia danych osobowych, o którym mowa w art. 20 RODO;</w:t>
      </w:r>
    </w:p>
    <w:p w:rsidR="005C1F25" w:rsidRDefault="00C551EC">
      <w:p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 w:rsidR="005C1F25" w:rsidRDefault="00C551EC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Zamawiający przypomina o ciążącym na Pani/Panu obowiązku informacyjnym wynikającym z art. 14 RODO względem osób fizycznych, których dane przekazane zostaną Zamawiającemu w związku z prowadzonym postępowaniem i które Zamawiający pośrednio pozyska od wykonawcy biorącego udział w postępowaniu, chyba że ma zastosowanie co najmniej jedno z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wyłączeń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 których mowa w art. 14 ust. 5 RODO.</w:t>
      </w:r>
    </w:p>
    <w:p w:rsidR="005C1F25" w:rsidRDefault="005C1F25"/>
    <w:sectPr w:rsidR="005C1F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89E"/>
    <w:multiLevelType w:val="multilevel"/>
    <w:tmpl w:val="847E52FA"/>
    <w:lvl w:ilvl="0">
      <w:start w:val="1"/>
      <w:numFmt w:val="decimal"/>
      <w:lvlText w:val="%1."/>
      <w:lvlJc w:val="left"/>
      <w:pPr>
        <w:ind w:left="408" w:hanging="408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5DE43B7"/>
    <w:multiLevelType w:val="multilevel"/>
    <w:tmpl w:val="27B6C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28EC"/>
    <w:multiLevelType w:val="multilevel"/>
    <w:tmpl w:val="456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4E300A"/>
    <w:multiLevelType w:val="multilevel"/>
    <w:tmpl w:val="501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D021E"/>
    <w:multiLevelType w:val="hybridMultilevel"/>
    <w:tmpl w:val="F7FE87EE"/>
    <w:lvl w:ilvl="0" w:tplc="69AC74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64D6CC5"/>
    <w:multiLevelType w:val="hybridMultilevel"/>
    <w:tmpl w:val="16726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B6A15"/>
    <w:multiLevelType w:val="multilevel"/>
    <w:tmpl w:val="026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761B0"/>
    <w:multiLevelType w:val="hybridMultilevel"/>
    <w:tmpl w:val="DABE501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C6C46"/>
    <w:multiLevelType w:val="hybridMultilevel"/>
    <w:tmpl w:val="DA6E7006"/>
    <w:lvl w:ilvl="0" w:tplc="FE8A9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5F45"/>
    <w:multiLevelType w:val="hybridMultilevel"/>
    <w:tmpl w:val="4526139A"/>
    <w:lvl w:ilvl="0" w:tplc="B9789E6C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962B4"/>
    <w:multiLevelType w:val="hybridMultilevel"/>
    <w:tmpl w:val="B0F42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770CB"/>
    <w:multiLevelType w:val="hybridMultilevel"/>
    <w:tmpl w:val="E99E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66C2"/>
    <w:multiLevelType w:val="hybridMultilevel"/>
    <w:tmpl w:val="F53E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0C0C"/>
    <w:multiLevelType w:val="multilevel"/>
    <w:tmpl w:val="C62AD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7069E4"/>
    <w:multiLevelType w:val="multilevel"/>
    <w:tmpl w:val="304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35FAC"/>
    <w:multiLevelType w:val="hybridMultilevel"/>
    <w:tmpl w:val="440E2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1073"/>
    <w:multiLevelType w:val="hybridMultilevel"/>
    <w:tmpl w:val="DD4666D6"/>
    <w:lvl w:ilvl="0" w:tplc="EBBAFA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7"/>
  </w:num>
  <w:num w:numId="12">
    <w:abstractNumId w:val="8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5"/>
    <w:rsid w:val="00106024"/>
    <w:rsid w:val="00106B5F"/>
    <w:rsid w:val="00321260"/>
    <w:rsid w:val="005C1F25"/>
    <w:rsid w:val="00C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7AA4"/>
  <w15:docId w15:val="{29B5436F-4661-4215-A9DE-5B068F26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B5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E45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E4572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060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kaliszki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dc:description/>
  <cp:lastModifiedBy>dyrektor 1</cp:lastModifiedBy>
  <cp:revision>3</cp:revision>
  <dcterms:created xsi:type="dcterms:W3CDTF">2024-12-10T12:40:00Z</dcterms:created>
  <dcterms:modified xsi:type="dcterms:W3CDTF">2024-12-10T13:21:00Z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